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59B" w:rsidRPr="006B159B" w:rsidRDefault="006B159B" w:rsidP="006B159B">
      <w:pPr>
        <w:spacing w:after="0" w:line="240" w:lineRule="auto"/>
        <w:jc w:val="center"/>
        <w:rPr>
          <w:rFonts w:ascii="Times New Roman" w:eastAsia="Times New Roman" w:hAnsi="Times New Roman" w:cs="Times New Roman"/>
          <w:b/>
          <w:sz w:val="24"/>
          <w:szCs w:val="24"/>
        </w:rPr>
      </w:pPr>
      <w:r w:rsidRPr="006B159B">
        <w:rPr>
          <w:rFonts w:ascii="Times New Roman" w:eastAsia="Times New Roman" w:hAnsi="Times New Roman" w:cs="Times New Roman"/>
          <w:b/>
          <w:sz w:val="24"/>
          <w:szCs w:val="24"/>
        </w:rPr>
        <w:t xml:space="preserve">ОБЩЕСТВО С ОГРАНИЧЕННОЙ ОТВЕТСТВЕННОСТЬЮ </w:t>
      </w:r>
    </w:p>
    <w:p w:rsidR="006B159B" w:rsidRPr="006B159B" w:rsidRDefault="006B159B" w:rsidP="006B159B">
      <w:pPr>
        <w:pBdr>
          <w:bottom w:val="single" w:sz="12" w:space="1" w:color="auto"/>
        </w:pBdr>
        <w:spacing w:after="0" w:line="240" w:lineRule="auto"/>
        <w:jc w:val="center"/>
        <w:rPr>
          <w:rFonts w:ascii="Times New Roman" w:eastAsia="Times New Roman" w:hAnsi="Times New Roman" w:cs="Times New Roman"/>
          <w:b/>
          <w:sz w:val="24"/>
          <w:szCs w:val="24"/>
        </w:rPr>
      </w:pPr>
      <w:r w:rsidRPr="006B159B">
        <w:rPr>
          <w:rFonts w:ascii="Times New Roman" w:eastAsia="Times New Roman" w:hAnsi="Times New Roman" w:cs="Times New Roman"/>
          <w:b/>
          <w:sz w:val="24"/>
          <w:szCs w:val="24"/>
        </w:rPr>
        <w:t>«ЭГО-ЛАБ»</w:t>
      </w:r>
    </w:p>
    <w:p w:rsidR="006B159B" w:rsidRPr="006B159B" w:rsidRDefault="006B159B" w:rsidP="006B159B">
      <w:pPr>
        <w:spacing w:after="0" w:line="240" w:lineRule="auto"/>
        <w:jc w:val="center"/>
        <w:rPr>
          <w:rFonts w:ascii="Times New Roman" w:eastAsia="Times New Roman" w:hAnsi="Times New Roman" w:cs="Times New Roman"/>
          <w:sz w:val="24"/>
          <w:szCs w:val="24"/>
        </w:rPr>
      </w:pPr>
      <w:r w:rsidRPr="006B159B">
        <w:rPr>
          <w:rFonts w:ascii="Times New Roman" w:eastAsia="Times New Roman" w:hAnsi="Times New Roman" w:cs="Times New Roman"/>
          <w:sz w:val="24"/>
          <w:szCs w:val="24"/>
        </w:rPr>
        <w:t>ИНН 2721239350/КПП 272101001, ОГРН 1182724025087</w:t>
      </w:r>
    </w:p>
    <w:p w:rsidR="006B159B" w:rsidRPr="006B159B" w:rsidRDefault="006B159B" w:rsidP="006B159B">
      <w:pPr>
        <w:spacing w:after="0" w:line="240" w:lineRule="auto"/>
        <w:jc w:val="center"/>
        <w:rPr>
          <w:rFonts w:ascii="Times New Roman" w:eastAsia="Times New Roman" w:hAnsi="Times New Roman" w:cs="Times New Roman"/>
          <w:sz w:val="24"/>
          <w:szCs w:val="24"/>
        </w:rPr>
      </w:pPr>
      <w:r w:rsidRPr="006B159B">
        <w:rPr>
          <w:rFonts w:ascii="Times New Roman" w:eastAsia="Times New Roman" w:hAnsi="Times New Roman" w:cs="Times New Roman"/>
          <w:sz w:val="24"/>
          <w:szCs w:val="24"/>
        </w:rPr>
        <w:t xml:space="preserve">Адрес: 680000, г. Хабаровск. </w:t>
      </w:r>
      <w:proofErr w:type="spellStart"/>
      <w:r w:rsidRPr="006B159B">
        <w:rPr>
          <w:rFonts w:ascii="Times New Roman" w:eastAsia="Times New Roman" w:hAnsi="Times New Roman" w:cs="Times New Roman"/>
          <w:sz w:val="24"/>
          <w:szCs w:val="24"/>
        </w:rPr>
        <w:t>ул.Запарина</w:t>
      </w:r>
      <w:proofErr w:type="spellEnd"/>
      <w:r w:rsidRPr="006B159B">
        <w:rPr>
          <w:rFonts w:ascii="Times New Roman" w:eastAsia="Times New Roman" w:hAnsi="Times New Roman" w:cs="Times New Roman"/>
          <w:sz w:val="24"/>
          <w:szCs w:val="24"/>
        </w:rPr>
        <w:t>, дом 59, пом.01 (1-6, 10-15, 17-32), 02 (1-29)</w:t>
      </w:r>
    </w:p>
    <w:p w:rsidR="006B159B" w:rsidRDefault="006B159B">
      <w:pPr>
        <w:spacing w:after="0" w:line="240" w:lineRule="auto"/>
        <w:jc w:val="center"/>
        <w:rPr>
          <w:rFonts w:ascii="Times New Roman" w:eastAsia="Times New Roman" w:hAnsi="Times New Roman" w:cs="Times New Roman"/>
          <w:b/>
          <w:sz w:val="24"/>
        </w:rPr>
      </w:pPr>
    </w:p>
    <w:p w:rsidR="00D50B99" w:rsidRDefault="00D50B99">
      <w:pPr>
        <w:spacing w:after="300" w:line="240" w:lineRule="auto"/>
        <w:jc w:val="center"/>
        <w:rPr>
          <w:rFonts w:ascii="Arial" w:eastAsia="Arial" w:hAnsi="Arial" w:cs="Arial"/>
          <w:color w:val="333333"/>
          <w:sz w:val="20"/>
          <w:shd w:val="clear" w:color="auto" w:fill="FFFFFF"/>
        </w:rPr>
      </w:pPr>
    </w:p>
    <w:p w:rsidR="00D50B99" w:rsidRDefault="006B159B">
      <w:pPr>
        <w:spacing w:after="0" w:line="256" w:lineRule="auto"/>
        <w:jc w:val="center"/>
        <w:rPr>
          <w:rFonts w:ascii="Times New Roman" w:eastAsia="Times New Roman" w:hAnsi="Times New Roman" w:cs="Times New Roman"/>
          <w:b/>
          <w:color w:val="484D53"/>
          <w:sz w:val="24"/>
        </w:rPr>
      </w:pPr>
      <w:r>
        <w:rPr>
          <w:rFonts w:ascii="Arial" w:eastAsia="Arial" w:hAnsi="Arial" w:cs="Arial"/>
          <w:b/>
          <w:color w:val="484D53"/>
          <w:sz w:val="28"/>
        </w:rPr>
        <w:t xml:space="preserve">                                                                                        </w:t>
      </w:r>
      <w:r>
        <w:rPr>
          <w:rFonts w:ascii="Times New Roman" w:eastAsia="Times New Roman" w:hAnsi="Times New Roman" w:cs="Times New Roman"/>
          <w:b/>
          <w:color w:val="484D53"/>
          <w:sz w:val="24"/>
        </w:rPr>
        <w:t>Утверждаю</w:t>
      </w:r>
    </w:p>
    <w:p w:rsidR="00D50B99" w:rsidRDefault="006B159B">
      <w:pPr>
        <w:tabs>
          <w:tab w:val="left" w:pos="5670"/>
        </w:tabs>
        <w:spacing w:after="0" w:line="256" w:lineRule="auto"/>
        <w:jc w:val="center"/>
        <w:rPr>
          <w:rFonts w:ascii="Times New Roman" w:eastAsia="Times New Roman" w:hAnsi="Times New Roman" w:cs="Times New Roman"/>
          <w:b/>
          <w:color w:val="484D53"/>
          <w:sz w:val="24"/>
        </w:rPr>
      </w:pPr>
      <w:r>
        <w:rPr>
          <w:rFonts w:ascii="Times New Roman" w:eastAsia="Times New Roman" w:hAnsi="Times New Roman" w:cs="Times New Roman"/>
          <w:b/>
          <w:color w:val="484D53"/>
          <w:sz w:val="24"/>
        </w:rPr>
        <w:t xml:space="preserve">                                                                                Главный врач ООО «ЭГО-ЛАБ» </w:t>
      </w:r>
    </w:p>
    <w:p w:rsidR="00D50B99" w:rsidRDefault="006B159B">
      <w:pPr>
        <w:spacing w:after="0" w:line="256" w:lineRule="auto"/>
        <w:jc w:val="center"/>
        <w:rPr>
          <w:rFonts w:ascii="Times New Roman" w:eastAsia="Times New Roman" w:hAnsi="Times New Roman" w:cs="Times New Roman"/>
          <w:b/>
          <w:color w:val="484D53"/>
          <w:sz w:val="24"/>
        </w:rPr>
      </w:pPr>
      <w:r>
        <w:rPr>
          <w:rFonts w:ascii="Times New Roman" w:eastAsia="Times New Roman" w:hAnsi="Times New Roman" w:cs="Times New Roman"/>
          <w:b/>
          <w:color w:val="484D53"/>
          <w:sz w:val="24"/>
        </w:rPr>
        <w:t xml:space="preserve">                                                                                                             Казанцева Ю.Н.</w:t>
      </w:r>
    </w:p>
    <w:p w:rsidR="00D50B99" w:rsidRDefault="006B159B">
      <w:pPr>
        <w:spacing w:after="0" w:line="256" w:lineRule="auto"/>
        <w:jc w:val="center"/>
        <w:rPr>
          <w:rFonts w:ascii="Times New Roman" w:eastAsia="Times New Roman" w:hAnsi="Times New Roman" w:cs="Times New Roman"/>
          <w:b/>
          <w:color w:val="484D53"/>
          <w:sz w:val="24"/>
        </w:rPr>
      </w:pPr>
      <w:r>
        <w:rPr>
          <w:rFonts w:ascii="Times New Roman" w:eastAsia="Times New Roman" w:hAnsi="Times New Roman" w:cs="Times New Roman"/>
          <w:b/>
          <w:color w:val="484D53"/>
          <w:sz w:val="24"/>
        </w:rPr>
        <w:t xml:space="preserve">                                                                                               </w:t>
      </w:r>
      <w:r w:rsidR="00E761F0">
        <w:rPr>
          <w:rFonts w:ascii="Times New Roman" w:eastAsia="Times New Roman" w:hAnsi="Times New Roman" w:cs="Times New Roman"/>
          <w:b/>
          <w:color w:val="484D53"/>
          <w:sz w:val="24"/>
        </w:rPr>
        <w:t xml:space="preserve">                      02.01.202</w:t>
      </w:r>
      <w:bookmarkStart w:id="0" w:name="_GoBack"/>
      <w:bookmarkEnd w:id="0"/>
      <w:r w:rsidR="002E71A6">
        <w:rPr>
          <w:rFonts w:ascii="Times New Roman" w:eastAsia="Times New Roman" w:hAnsi="Times New Roman" w:cs="Times New Roman"/>
          <w:b/>
          <w:color w:val="484D53"/>
          <w:sz w:val="24"/>
        </w:rPr>
        <w:t>6</w:t>
      </w:r>
      <w:r>
        <w:rPr>
          <w:rFonts w:ascii="Times New Roman" w:eastAsia="Times New Roman" w:hAnsi="Times New Roman" w:cs="Times New Roman"/>
          <w:b/>
          <w:color w:val="484D53"/>
          <w:sz w:val="24"/>
        </w:rPr>
        <w:t>г.</w:t>
      </w:r>
    </w:p>
    <w:p w:rsidR="00D50B99" w:rsidRDefault="006B159B">
      <w:pPr>
        <w:spacing w:line="256" w:lineRule="auto"/>
        <w:ind w:left="426" w:right="2267"/>
        <w:jc w:val="right"/>
        <w:rPr>
          <w:rFonts w:ascii="Times New Roman" w:eastAsia="Times New Roman" w:hAnsi="Times New Roman" w:cs="Times New Roman"/>
          <w:b/>
          <w:color w:val="484D53"/>
          <w:sz w:val="24"/>
        </w:rPr>
      </w:pPr>
      <w:r>
        <w:rPr>
          <w:rFonts w:ascii="Times New Roman" w:eastAsia="Times New Roman" w:hAnsi="Times New Roman" w:cs="Times New Roman"/>
          <w:b/>
          <w:color w:val="484D53"/>
          <w:sz w:val="24"/>
        </w:rPr>
        <w:t xml:space="preserve">                                  </w:t>
      </w:r>
    </w:p>
    <w:p w:rsidR="00D50B99" w:rsidRDefault="00D50B99">
      <w:pPr>
        <w:spacing w:line="256" w:lineRule="auto"/>
        <w:ind w:right="2267"/>
        <w:jc w:val="right"/>
        <w:rPr>
          <w:rFonts w:ascii="Arial" w:eastAsia="Arial" w:hAnsi="Arial" w:cs="Arial"/>
          <w:b/>
          <w:color w:val="484D53"/>
          <w:sz w:val="28"/>
        </w:rPr>
      </w:pPr>
    </w:p>
    <w:p w:rsidR="00D50B99" w:rsidRDefault="00D50B99">
      <w:pPr>
        <w:spacing w:after="300" w:line="240" w:lineRule="auto"/>
        <w:jc w:val="center"/>
        <w:rPr>
          <w:rFonts w:ascii="Arial" w:eastAsia="Arial" w:hAnsi="Arial" w:cs="Arial"/>
          <w:color w:val="333333"/>
          <w:sz w:val="20"/>
          <w:shd w:val="clear" w:color="auto" w:fill="FFFFFF"/>
        </w:rPr>
      </w:pPr>
    </w:p>
    <w:p w:rsidR="00D50B99" w:rsidRDefault="006B159B">
      <w:pPr>
        <w:spacing w:after="300" w:line="240" w:lineRule="auto"/>
        <w:ind w:left="-993"/>
        <w:jc w:val="center"/>
        <w:rPr>
          <w:rFonts w:ascii="Times New Roman" w:eastAsia="Times New Roman" w:hAnsi="Times New Roman" w:cs="Times New Roman"/>
          <w:b/>
          <w:color w:val="333333"/>
          <w:sz w:val="24"/>
          <w:shd w:val="clear" w:color="auto" w:fill="FFFFFF"/>
        </w:rPr>
      </w:pPr>
      <w:r>
        <w:rPr>
          <w:rFonts w:ascii="Times New Roman" w:eastAsia="Times New Roman" w:hAnsi="Times New Roman" w:cs="Times New Roman"/>
          <w:b/>
          <w:color w:val="333333"/>
          <w:sz w:val="24"/>
          <w:shd w:val="clear" w:color="auto" w:fill="FFFFFF"/>
        </w:rPr>
        <w:t>Права и обязанности пациентов ООО «ЭГО-ЛАБ»</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В соответствии с требованиями главы 4</w:t>
      </w:r>
      <w:r>
        <w:rPr>
          <w:rFonts w:ascii="Times New Roman" w:eastAsia="Times New Roman" w:hAnsi="Times New Roman" w:cs="Times New Roman"/>
          <w:b/>
          <w:color w:val="333333"/>
          <w:sz w:val="24"/>
          <w:shd w:val="clear" w:color="auto" w:fill="FFFFFF"/>
        </w:rPr>
        <w:t> Федерального закона Российской Федерации от 21.11.2011 N 323-ФЗ «Об основах охраны здоровья граждан в Российской федерации»</w:t>
      </w:r>
      <w:r>
        <w:rPr>
          <w:rFonts w:ascii="Times New Roman" w:eastAsia="Times New Roman" w:hAnsi="Times New Roman" w:cs="Times New Roman"/>
          <w:color w:val="333333"/>
          <w:sz w:val="24"/>
          <w:shd w:val="clear" w:color="auto" w:fill="FFFFFF"/>
        </w:rPr>
        <w:t>, в сфере охраны здоровья, граждане имеют следующие права и обязанности:</w:t>
      </w:r>
    </w:p>
    <w:p w:rsidR="00D50B99" w:rsidRDefault="006B159B">
      <w:pPr>
        <w:spacing w:after="0" w:line="240" w:lineRule="auto"/>
        <w:ind w:left="-993"/>
        <w:jc w:val="center"/>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Статья 18. </w:t>
      </w:r>
      <w:r>
        <w:rPr>
          <w:rFonts w:ascii="Times New Roman" w:eastAsia="Times New Roman" w:hAnsi="Times New Roman" w:cs="Times New Roman"/>
          <w:b/>
          <w:color w:val="333333"/>
          <w:sz w:val="24"/>
          <w:shd w:val="clear" w:color="auto" w:fill="FFFFFF"/>
        </w:rPr>
        <w:t>Право на охрану здоровья</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1. Каждый имеет право на охрану здоровья.</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помощью.</w:t>
      </w:r>
    </w:p>
    <w:p w:rsidR="00D50B99" w:rsidRDefault="006B159B">
      <w:pPr>
        <w:spacing w:after="0" w:line="240" w:lineRule="auto"/>
        <w:ind w:left="-993"/>
        <w:jc w:val="center"/>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Статья 19. </w:t>
      </w:r>
      <w:r>
        <w:rPr>
          <w:rFonts w:ascii="Times New Roman" w:eastAsia="Times New Roman" w:hAnsi="Times New Roman" w:cs="Times New Roman"/>
          <w:b/>
          <w:color w:val="333333"/>
          <w:sz w:val="24"/>
          <w:shd w:val="clear" w:color="auto" w:fill="FFFFFF"/>
        </w:rPr>
        <w:t>Право на медицинскую помощь</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1. Каждый имеет право на медицинскую помощь.</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2.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4. Порядок оказания медицинской помощи иностранным гражданам определяется Правительством Российской Федерации.</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5. Пациент имеет право на:</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1) выбор врача и выбор медицинской организации в соответствии с настоящим Федеральным законом;</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3) получение консультаций врачей-специалистов;</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4) облегчение боли, связанной с заболеванием и (или) медицинским вмешательством, доступными методами и лекарственными препаратами;</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lastRenderedPageBreak/>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6) получение лечебного питания в случае нахождения пациента на лечении в стационарных условиях;</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7) защиту сведений, составляющих врачебную тайну;</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8) отказ от медицинского вмешательства;</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9) возмещение вреда, причиненного здоровью при оказании ему медицинской помощи;</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10) допуск к нему адвоката или законного представителя для защиты своих прав;</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D50B99" w:rsidRDefault="006B159B">
      <w:pPr>
        <w:spacing w:after="0" w:line="240" w:lineRule="auto"/>
        <w:ind w:left="-993"/>
        <w:jc w:val="center"/>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Статья 20. </w:t>
      </w:r>
      <w:r>
        <w:rPr>
          <w:rFonts w:ascii="Times New Roman" w:eastAsia="Times New Roman" w:hAnsi="Times New Roman" w:cs="Times New Roman"/>
          <w:b/>
          <w:color w:val="333333"/>
          <w:sz w:val="24"/>
          <w:shd w:val="clear" w:color="auto" w:fill="FFFFFF"/>
        </w:rPr>
        <w:t>Информированное добровольное согласие на медицинское вмешательство и на отказ от медицинского вмешательства</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2. Информированное добровольное согласие на медицинское вмешательство дает один из родителей или иной законный представитель в отношении:</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1) лица, не достигшего возраста, установленного частью 5 статьи 47 и частью 2 статьи 54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3. Гражданин, один из родителей или иной законный представитель лица, указанного в части 2 настоящей статьи, имеют право отказаться от медицинского вмешательства или потребовать его прекращения, за исключением случаев, предусмотренных частью 9 настоящей статьи. Законный представитель лица, признанного в установленном законом 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4. При отказе от медицинского вмешательства гражданину, одному из родителей или иному законному представителю лица, указанного в части 2 настоящей статьи, в доступной для него форме должны быть разъяснены возможные последствия такого отказа.</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5. При отказе одного из родителей или иного законного представителя лица, указанного в части 2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6. Лица, указанные в частях 1 и 2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перечень, устанавливаемый уполномоченным федеральным органом исполнительной власти.</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lastRenderedPageBreak/>
        <w:t>7. 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одним из родителей или иным законным представителем, медицинским работником и содержится в медицинской документации пациента.</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8. Порядок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9. Медицинское вмешательство без согласия гражданина, одного из родителей или иного законного представителя допускается:</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2) в отношении лиц, страдающих заболеваниями, представляющими опасность для окружающих;</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3) в отношении лиц, страдающих тяжелыми психическими расстройствами;</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4) в отношении лиц, совершивших общественно опасные деяния (преступления);</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5) при проведении судебно-медицинской экспертизы и (или) судебно-психиатрической экспертизы.</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10. Решение о медицинском вмешательстве без согласия гражданина, одного из родителей или иного законного представителя принимается:</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1) в случаях, указанных в пунктах 1 и 2 части 9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части 2 настоящей статьи и в отношении которого проведено медицинское вмешательство;</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2) в отношении лиц, указанных в пунктах 3 и 4 части 9 настоящей статьи, — судом в случаях и в порядке, которые установлены законодательством Российской Федерации.</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w:t>
      </w:r>
    </w:p>
    <w:p w:rsidR="00D50B99" w:rsidRDefault="006B159B">
      <w:pPr>
        <w:spacing w:after="0" w:line="240" w:lineRule="auto"/>
        <w:ind w:left="-993"/>
        <w:jc w:val="center"/>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Статья 21.</w:t>
      </w:r>
      <w:r>
        <w:rPr>
          <w:rFonts w:ascii="Times New Roman" w:eastAsia="Times New Roman" w:hAnsi="Times New Roman" w:cs="Times New Roman"/>
          <w:b/>
          <w:color w:val="333333"/>
          <w:sz w:val="24"/>
          <w:shd w:val="clear" w:color="auto" w:fill="FFFFFF"/>
        </w:rPr>
        <w:t> Выбор врача и медицинской организации</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1.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 Особенности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3. Оказание первичной специализированной медико-санитарной помощи осуществляется:</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lastRenderedPageBreak/>
        <w:t>1) по направлению врача-терапевта участкового, врача-педиатра участкового, врача общей практики (семейного врача), фельдшера, врача-специалиста;</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2) в случае самостоятельного обращения гражданина в медицинскую организацию, в том числе организацию, выбранную им в соответствии с частью 2 настоящей статьи, с учетом порядков оказания медицинской помощи.</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6.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статьями 25 и 26 настоящего Федерального закона.</w:t>
      </w:r>
    </w:p>
    <w:p w:rsidR="00D50B99" w:rsidRDefault="006B159B">
      <w:pPr>
        <w:spacing w:after="0" w:line="240" w:lineRule="auto"/>
        <w:ind w:left="-993"/>
        <w:jc w:val="center"/>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Статья 22. </w:t>
      </w:r>
      <w:r>
        <w:rPr>
          <w:rFonts w:ascii="Times New Roman" w:eastAsia="Times New Roman" w:hAnsi="Times New Roman" w:cs="Times New Roman"/>
          <w:b/>
          <w:color w:val="333333"/>
          <w:sz w:val="24"/>
          <w:shd w:val="clear" w:color="auto" w:fill="FFFFFF"/>
        </w:rPr>
        <w:t>Информация о состоянии здоровья</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части 2 статьи 54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lastRenderedPageBreak/>
        <w:t>4. Пациент либо его законный представитель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5. 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Основания,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D50B99" w:rsidRDefault="006B159B">
      <w:pPr>
        <w:spacing w:after="0" w:line="240" w:lineRule="auto"/>
        <w:ind w:left="-993"/>
        <w:jc w:val="center"/>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Статья 23. </w:t>
      </w:r>
      <w:r>
        <w:rPr>
          <w:rFonts w:ascii="Times New Roman" w:eastAsia="Times New Roman" w:hAnsi="Times New Roman" w:cs="Times New Roman"/>
          <w:b/>
          <w:color w:val="333333"/>
          <w:sz w:val="24"/>
          <w:shd w:val="clear" w:color="auto" w:fill="FFFFFF"/>
        </w:rPr>
        <w:t>Информация о факторах, влияющих на здоровье</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rsidR="00D50B99" w:rsidRDefault="006B159B">
      <w:pPr>
        <w:spacing w:after="0" w:line="240" w:lineRule="auto"/>
        <w:ind w:left="-993"/>
        <w:jc w:val="center"/>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Статья 24. </w:t>
      </w:r>
      <w:r>
        <w:rPr>
          <w:rFonts w:ascii="Times New Roman" w:eastAsia="Times New Roman" w:hAnsi="Times New Roman" w:cs="Times New Roman"/>
          <w:b/>
          <w:color w:val="333333"/>
          <w:sz w:val="24"/>
          <w:shd w:val="clear" w:color="auto" w:fill="FFFFFF"/>
        </w:rPr>
        <w:t>Права работников, занятых на отдельных видах работ, на охрану здоровья</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медицинские осмотры.</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D50B99" w:rsidRDefault="006B159B">
      <w:pPr>
        <w:spacing w:after="0" w:line="240" w:lineRule="auto"/>
        <w:ind w:left="-993"/>
        <w:jc w:val="center"/>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Статья 25. </w:t>
      </w:r>
      <w:r>
        <w:rPr>
          <w:rFonts w:ascii="Times New Roman" w:eastAsia="Times New Roman" w:hAnsi="Times New Roman" w:cs="Times New Roman"/>
          <w:b/>
          <w:color w:val="333333"/>
          <w:sz w:val="24"/>
          <w:shd w:val="clear" w:color="auto" w:fill="FFFFFF"/>
        </w:rPr>
        <w:t>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lastRenderedPageBreak/>
        <w:t>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статьей 61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в которых федеральным законом предусмотрена военная служба или приравненная к ней служба.</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в которых федеральным законом предусмотрена военная служба или приравненная к ней служба.</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5. Граждане при постановке их на воинский учет, призыве или поступлении на военную службу или приравненную к ней службу по контракту, поступлении в военные образовательные учреждения профессионального образования,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программы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D50B99" w:rsidRDefault="006B159B">
      <w:pPr>
        <w:spacing w:after="0" w:line="240" w:lineRule="auto"/>
        <w:ind w:left="-993"/>
        <w:jc w:val="center"/>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Статья 26. </w:t>
      </w:r>
      <w:r>
        <w:rPr>
          <w:rFonts w:ascii="Times New Roman" w:eastAsia="Times New Roman" w:hAnsi="Times New Roman" w:cs="Times New Roman"/>
          <w:b/>
          <w:color w:val="333333"/>
          <w:sz w:val="24"/>
          <w:shd w:val="clear" w:color="auto" w:fill="FFFFFF"/>
        </w:rPr>
        <w:t>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2. Беременные женщины, женщины во время родов и в послеродовой период из числа лиц, указанных в части 1 настоящей статьи, имеют право на оказание медицинской помощи, в том числе в медицинских организациях охраны материнства и детства.</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w:t>
      </w:r>
      <w:r>
        <w:rPr>
          <w:rFonts w:ascii="Times New Roman" w:eastAsia="Times New Roman" w:hAnsi="Times New Roman" w:cs="Times New Roman"/>
          <w:color w:val="333333"/>
          <w:sz w:val="24"/>
          <w:shd w:val="clear" w:color="auto" w:fill="FFFFFF"/>
        </w:rPr>
        <w:lastRenderedPageBreak/>
        <w:t>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части 3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5. Испытание новых методов профилактики, диагностики, лечения, медицинской реабилитации, а также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части 1 настоящей статьи, не допускается.</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части 1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D50B99" w:rsidRDefault="006B159B">
      <w:pPr>
        <w:spacing w:after="0" w:line="240" w:lineRule="auto"/>
        <w:ind w:left="-993"/>
        <w:jc w:val="center"/>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Статья 27. </w:t>
      </w:r>
      <w:r>
        <w:rPr>
          <w:rFonts w:ascii="Times New Roman" w:eastAsia="Times New Roman" w:hAnsi="Times New Roman" w:cs="Times New Roman"/>
          <w:b/>
          <w:color w:val="333333"/>
          <w:sz w:val="24"/>
          <w:shd w:val="clear" w:color="auto" w:fill="FFFFFF"/>
        </w:rPr>
        <w:t>Обязанности граждан в сфере охраны здоровья</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1. Граждане обязаны заботиться о сохранении своего здоровья.</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2. Граждане в случаях, предусмотренных законодательством Российской Федерации, обязаны проходить медицинские осмотры, а граждане, страдающие заболеваниями,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D50B99" w:rsidRDefault="006B159B">
      <w:pPr>
        <w:spacing w:after="0" w:line="240" w:lineRule="auto"/>
        <w:ind w:left="-993"/>
        <w:jc w:val="center"/>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Статья 28. </w:t>
      </w:r>
      <w:r>
        <w:rPr>
          <w:rFonts w:ascii="Times New Roman" w:eastAsia="Times New Roman" w:hAnsi="Times New Roman" w:cs="Times New Roman"/>
          <w:b/>
          <w:color w:val="333333"/>
          <w:sz w:val="24"/>
          <w:shd w:val="clear" w:color="auto" w:fill="FFFFFF"/>
        </w:rPr>
        <w:t>Общественные объединения по защите прав граждан в сфере охраны здоровья</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D50B99" w:rsidRDefault="006B159B">
      <w:pPr>
        <w:spacing w:after="0" w:line="240" w:lineRule="auto"/>
        <w:ind w:left="-993"/>
        <w:jc w:val="both"/>
        <w:rPr>
          <w:rFonts w:ascii="Times New Roman" w:eastAsia="Times New Roman" w:hAnsi="Times New Roman" w:cs="Times New Roman"/>
          <w:color w:val="909090"/>
          <w:sz w:val="24"/>
          <w:shd w:val="clear" w:color="auto" w:fill="FFFFFF"/>
        </w:rPr>
      </w:pPr>
      <w:r>
        <w:rPr>
          <w:rFonts w:ascii="Times New Roman" w:eastAsia="Times New Roman" w:hAnsi="Times New Roman" w:cs="Times New Roman"/>
          <w:color w:val="333333"/>
          <w:sz w:val="24"/>
          <w:shd w:val="clear" w:color="auto" w:fill="FFFFFF"/>
        </w:rP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D50B99" w:rsidRDefault="00D50B99">
      <w:pPr>
        <w:spacing w:after="0" w:line="240" w:lineRule="auto"/>
        <w:ind w:left="-993"/>
        <w:jc w:val="both"/>
        <w:rPr>
          <w:rFonts w:ascii="Times New Roman" w:eastAsia="Times New Roman" w:hAnsi="Times New Roman" w:cs="Times New Roman"/>
          <w:sz w:val="24"/>
        </w:rPr>
      </w:pPr>
    </w:p>
    <w:sectPr w:rsidR="00D50B99" w:rsidSect="00710D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50B99"/>
    <w:rsid w:val="002E71A6"/>
    <w:rsid w:val="006B159B"/>
    <w:rsid w:val="00710D8B"/>
    <w:rsid w:val="00D50B99"/>
    <w:rsid w:val="00E761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D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222350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3959</Words>
  <Characters>22571</Characters>
  <Application>Microsoft Office Word</Application>
  <DocSecurity>0</DocSecurity>
  <Lines>188</Lines>
  <Paragraphs>52</Paragraphs>
  <ScaleCrop>false</ScaleCrop>
  <Company/>
  <LinksUpToDate>false</LinksUpToDate>
  <CharactersWithSpaces>26478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dcterms:created xsi:type="dcterms:W3CDTF">2024-01-11T09:55:00Z</dcterms:created>
  <dcterms:modified xsi:type="dcterms:W3CDTF">2026-01-15T06:16:00Z</dcterms:modified>
</cp:coreProperties>
</file>