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0D2E" w14:textId="77777777" w:rsidR="00B95581" w:rsidRPr="00B95581" w:rsidRDefault="00B95581" w:rsidP="00B95581">
      <w:pPr>
        <w:spacing w:after="0" w:line="240" w:lineRule="auto"/>
        <w:jc w:val="center"/>
        <w:rPr>
          <w:rFonts w:ascii="Times New Roman" w:eastAsia="Calibri" w:hAnsi="Times New Roman" w:cs="Times New Roman"/>
          <w:b/>
          <w:sz w:val="24"/>
          <w:szCs w:val="24"/>
        </w:rPr>
      </w:pPr>
      <w:bookmarkStart w:id="0" w:name="_Hlk124332012"/>
      <w:r w:rsidRPr="00B95581">
        <w:rPr>
          <w:rFonts w:ascii="Times New Roman" w:eastAsia="Calibri" w:hAnsi="Times New Roman" w:cs="Times New Roman"/>
          <w:b/>
          <w:sz w:val="24"/>
          <w:szCs w:val="24"/>
        </w:rPr>
        <w:t xml:space="preserve">ОБЩЕСТВО С ОГРАНИЧЕННОЙ ОТВЕТСТВЕННОСТЬЮ </w:t>
      </w:r>
    </w:p>
    <w:p w14:paraId="2ECC8DCE" w14:textId="77777777" w:rsidR="00B95581" w:rsidRPr="00B95581" w:rsidRDefault="00B95581" w:rsidP="00B95581">
      <w:pPr>
        <w:pBdr>
          <w:bottom w:val="single" w:sz="12" w:space="1" w:color="auto"/>
        </w:pBdr>
        <w:spacing w:after="0" w:line="240" w:lineRule="auto"/>
        <w:jc w:val="center"/>
        <w:rPr>
          <w:rFonts w:ascii="Times New Roman" w:eastAsia="Calibri" w:hAnsi="Times New Roman" w:cs="Times New Roman"/>
          <w:b/>
          <w:sz w:val="24"/>
          <w:szCs w:val="24"/>
        </w:rPr>
      </w:pPr>
      <w:r w:rsidRPr="00B95581">
        <w:rPr>
          <w:rFonts w:ascii="Times New Roman" w:eastAsia="Calibri" w:hAnsi="Times New Roman" w:cs="Times New Roman"/>
          <w:b/>
          <w:sz w:val="24"/>
          <w:szCs w:val="24"/>
        </w:rPr>
        <w:t>«ЭГО-ЛАБ»</w:t>
      </w:r>
    </w:p>
    <w:p w14:paraId="7868E77B" w14:textId="77777777" w:rsidR="00B95581" w:rsidRPr="00B95581" w:rsidRDefault="00B95581" w:rsidP="00B95581">
      <w:pPr>
        <w:spacing w:after="0" w:line="240" w:lineRule="auto"/>
        <w:jc w:val="center"/>
        <w:rPr>
          <w:rFonts w:ascii="Times New Roman" w:eastAsia="Calibri" w:hAnsi="Times New Roman" w:cs="Times New Roman"/>
          <w:sz w:val="24"/>
          <w:szCs w:val="24"/>
        </w:rPr>
      </w:pPr>
      <w:r w:rsidRPr="00B95581">
        <w:rPr>
          <w:rFonts w:ascii="Times New Roman" w:eastAsia="Calibri" w:hAnsi="Times New Roman" w:cs="Times New Roman"/>
          <w:sz w:val="24"/>
          <w:szCs w:val="24"/>
        </w:rPr>
        <w:t>ИНН 2721239350/КПП 272101001, ОГРН 1182724025087</w:t>
      </w:r>
    </w:p>
    <w:p w14:paraId="6B855D1B" w14:textId="77777777" w:rsidR="00B95581" w:rsidRPr="00B95581" w:rsidRDefault="00B95581" w:rsidP="00B95581">
      <w:pPr>
        <w:spacing w:after="0" w:line="240" w:lineRule="auto"/>
        <w:jc w:val="center"/>
        <w:rPr>
          <w:rFonts w:ascii="Times New Roman" w:eastAsia="Calibri" w:hAnsi="Times New Roman" w:cs="Times New Roman"/>
          <w:sz w:val="24"/>
          <w:szCs w:val="24"/>
        </w:rPr>
      </w:pPr>
      <w:r w:rsidRPr="00B95581">
        <w:rPr>
          <w:rFonts w:ascii="Times New Roman" w:eastAsia="Calibri" w:hAnsi="Times New Roman" w:cs="Times New Roman"/>
          <w:sz w:val="24"/>
          <w:szCs w:val="24"/>
        </w:rPr>
        <w:t xml:space="preserve">Адрес: 680000, </w:t>
      </w:r>
      <w:proofErr w:type="spellStart"/>
      <w:r w:rsidRPr="00B95581">
        <w:rPr>
          <w:rFonts w:ascii="Times New Roman" w:eastAsia="Calibri" w:hAnsi="Times New Roman" w:cs="Times New Roman"/>
          <w:sz w:val="24"/>
          <w:szCs w:val="24"/>
        </w:rPr>
        <w:t>г.Хабаровск</w:t>
      </w:r>
      <w:proofErr w:type="spellEnd"/>
      <w:r w:rsidRPr="00B95581">
        <w:rPr>
          <w:rFonts w:ascii="Times New Roman" w:eastAsia="Calibri" w:hAnsi="Times New Roman" w:cs="Times New Roman"/>
          <w:sz w:val="24"/>
          <w:szCs w:val="24"/>
        </w:rPr>
        <w:t xml:space="preserve">, </w:t>
      </w:r>
      <w:proofErr w:type="spellStart"/>
      <w:r w:rsidRPr="00B95581">
        <w:rPr>
          <w:rFonts w:ascii="Times New Roman" w:eastAsia="Calibri" w:hAnsi="Times New Roman" w:cs="Times New Roman"/>
          <w:sz w:val="24"/>
          <w:szCs w:val="24"/>
        </w:rPr>
        <w:t>ул.Запарина</w:t>
      </w:r>
      <w:proofErr w:type="spellEnd"/>
      <w:r w:rsidRPr="00B95581">
        <w:rPr>
          <w:rFonts w:ascii="Times New Roman" w:eastAsia="Calibri" w:hAnsi="Times New Roman" w:cs="Times New Roman"/>
          <w:sz w:val="24"/>
          <w:szCs w:val="24"/>
        </w:rPr>
        <w:t>, дом 59, пом.01 (1-6, 10-15, 17-32), 02 (1-29)</w:t>
      </w:r>
    </w:p>
    <w:bookmarkEnd w:id="0"/>
    <w:p w14:paraId="7651C5B9" w14:textId="77777777" w:rsidR="00B95581" w:rsidRPr="00B95581" w:rsidRDefault="00B95581" w:rsidP="00B95581">
      <w:pPr>
        <w:spacing w:after="0" w:line="240" w:lineRule="auto"/>
        <w:jc w:val="both"/>
        <w:rPr>
          <w:rFonts w:ascii="Times New Roman" w:eastAsia="Calibri" w:hAnsi="Times New Roman" w:cs="Times New Roman"/>
          <w:sz w:val="24"/>
          <w:szCs w:val="24"/>
        </w:rPr>
      </w:pPr>
    </w:p>
    <w:p w14:paraId="06E7E5C4" w14:textId="77777777" w:rsidR="000C2F58" w:rsidRPr="001403A6" w:rsidRDefault="000C2F58" w:rsidP="000C2F58">
      <w:pPr>
        <w:pStyle w:val="a3"/>
        <w:shd w:val="clear" w:color="auto" w:fill="FFFFFF"/>
        <w:spacing w:before="0" w:beforeAutospacing="0" w:after="300" w:afterAutospacing="0"/>
        <w:jc w:val="center"/>
        <w:rPr>
          <w:rFonts w:ascii="Arial" w:hAnsi="Arial" w:cs="Arial"/>
          <w:color w:val="333333"/>
          <w:sz w:val="20"/>
          <w:szCs w:val="20"/>
        </w:rPr>
      </w:pPr>
      <w:bookmarkStart w:id="1" w:name="_GoBack"/>
      <w:bookmarkEnd w:id="1"/>
    </w:p>
    <w:p w14:paraId="09663CCA" w14:textId="77777777" w:rsidR="001403A6" w:rsidRPr="001403A6" w:rsidRDefault="001403A6" w:rsidP="006F3B59">
      <w:pPr>
        <w:spacing w:after="0" w:line="256" w:lineRule="auto"/>
        <w:jc w:val="center"/>
        <w:rPr>
          <w:rFonts w:ascii="Times New Roman" w:hAnsi="Times New Roman" w:cs="Times New Roman"/>
          <w:b/>
          <w:color w:val="484D53"/>
          <w:sz w:val="24"/>
          <w:szCs w:val="24"/>
        </w:rPr>
      </w:pPr>
      <w:r w:rsidRPr="001403A6">
        <w:rPr>
          <w:rFonts w:ascii="Arial" w:hAnsi="Arial" w:cs="Arial"/>
          <w:b/>
          <w:color w:val="484D53"/>
          <w:sz w:val="28"/>
          <w:szCs w:val="28"/>
        </w:rPr>
        <w:t xml:space="preserve">              </w:t>
      </w:r>
      <w:r>
        <w:rPr>
          <w:rFonts w:ascii="Arial" w:hAnsi="Arial" w:cs="Arial"/>
          <w:b/>
          <w:color w:val="484D53"/>
          <w:sz w:val="28"/>
          <w:szCs w:val="28"/>
        </w:rPr>
        <w:t xml:space="preserve">               </w:t>
      </w:r>
      <w:r w:rsidR="00EB145B">
        <w:rPr>
          <w:rFonts w:ascii="Arial" w:hAnsi="Arial" w:cs="Arial"/>
          <w:b/>
          <w:color w:val="484D53"/>
          <w:sz w:val="28"/>
          <w:szCs w:val="28"/>
        </w:rPr>
        <w:t xml:space="preserve">                                                         </w:t>
      </w:r>
      <w:r>
        <w:rPr>
          <w:rFonts w:ascii="Arial" w:hAnsi="Arial" w:cs="Arial"/>
          <w:b/>
          <w:color w:val="484D53"/>
          <w:sz w:val="28"/>
          <w:szCs w:val="28"/>
        </w:rPr>
        <w:t xml:space="preserve">  </w:t>
      </w:r>
      <w:r w:rsidRPr="001403A6">
        <w:rPr>
          <w:rFonts w:ascii="Times New Roman" w:hAnsi="Times New Roman" w:cs="Times New Roman"/>
          <w:b/>
          <w:color w:val="484D53"/>
          <w:sz w:val="24"/>
          <w:szCs w:val="24"/>
        </w:rPr>
        <w:t>Утверждаю</w:t>
      </w:r>
    </w:p>
    <w:p w14:paraId="3236C7C8" w14:textId="77777777" w:rsidR="00EB145B" w:rsidRPr="001403A6" w:rsidRDefault="001403A6" w:rsidP="00EB145B">
      <w:pPr>
        <w:tabs>
          <w:tab w:val="left" w:pos="5670"/>
        </w:tabs>
        <w:spacing w:after="0" w:line="256" w:lineRule="auto"/>
        <w:jc w:val="center"/>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00EB145B">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Pr="001403A6">
        <w:rPr>
          <w:rFonts w:ascii="Times New Roman" w:hAnsi="Times New Roman" w:cs="Times New Roman"/>
          <w:b/>
          <w:color w:val="484D53"/>
          <w:sz w:val="24"/>
          <w:szCs w:val="24"/>
        </w:rPr>
        <w:t xml:space="preserve">Главный врач </w:t>
      </w:r>
      <w:r w:rsidR="006F3B59">
        <w:rPr>
          <w:rFonts w:ascii="Times New Roman" w:hAnsi="Times New Roman" w:cs="Times New Roman"/>
          <w:b/>
          <w:color w:val="484D53"/>
          <w:sz w:val="24"/>
          <w:szCs w:val="24"/>
        </w:rPr>
        <w:t xml:space="preserve">ООО </w:t>
      </w:r>
      <w:r w:rsidRPr="001403A6">
        <w:rPr>
          <w:rFonts w:ascii="Times New Roman" w:hAnsi="Times New Roman" w:cs="Times New Roman"/>
          <w:b/>
          <w:color w:val="484D53"/>
          <w:sz w:val="24"/>
          <w:szCs w:val="24"/>
        </w:rPr>
        <w:t xml:space="preserve">«ЭГО-ЛАБ» </w:t>
      </w:r>
    </w:p>
    <w:p w14:paraId="7A9B188C" w14:textId="77777777" w:rsidR="001403A6" w:rsidRPr="001403A6" w:rsidRDefault="00EB145B" w:rsidP="00EB145B">
      <w:pPr>
        <w:spacing w:after="0" w:line="256" w:lineRule="auto"/>
        <w:jc w:val="center"/>
        <w:rPr>
          <w:rFonts w:ascii="Times New Roman" w:hAnsi="Times New Roman" w:cs="Times New Roman"/>
          <w:b/>
          <w:color w:val="484D53"/>
          <w:sz w:val="24"/>
          <w:szCs w:val="24"/>
        </w:rPr>
      </w:pPr>
      <w:r>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Казанцева Ю.Н.</w:t>
      </w:r>
    </w:p>
    <w:p w14:paraId="2B09AB58" w14:textId="7A4BD4E1" w:rsidR="001403A6" w:rsidRPr="001403A6" w:rsidRDefault="001403A6" w:rsidP="001403A6">
      <w:pPr>
        <w:spacing w:after="0" w:line="256" w:lineRule="auto"/>
        <w:jc w:val="center"/>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Pr="001403A6">
        <w:rPr>
          <w:rFonts w:ascii="Times New Roman" w:hAnsi="Times New Roman" w:cs="Times New Roman"/>
          <w:b/>
          <w:color w:val="484D53"/>
          <w:sz w:val="24"/>
          <w:szCs w:val="24"/>
        </w:rPr>
        <w:t xml:space="preserve">  </w:t>
      </w:r>
      <w:r w:rsidR="00EB145B">
        <w:rPr>
          <w:rFonts w:ascii="Times New Roman" w:hAnsi="Times New Roman" w:cs="Times New Roman"/>
          <w:b/>
          <w:color w:val="484D53"/>
          <w:sz w:val="24"/>
          <w:szCs w:val="24"/>
        </w:rPr>
        <w:t xml:space="preserve">               </w:t>
      </w:r>
      <w:r w:rsidR="007F056B">
        <w:rPr>
          <w:rFonts w:ascii="Times New Roman" w:hAnsi="Times New Roman" w:cs="Times New Roman"/>
          <w:b/>
          <w:color w:val="484D53"/>
          <w:sz w:val="24"/>
          <w:szCs w:val="24"/>
        </w:rPr>
        <w:t>02.01.202</w:t>
      </w:r>
      <w:r w:rsidR="00A42621">
        <w:rPr>
          <w:rFonts w:ascii="Times New Roman" w:hAnsi="Times New Roman" w:cs="Times New Roman"/>
          <w:b/>
          <w:color w:val="484D53"/>
          <w:sz w:val="24"/>
          <w:szCs w:val="24"/>
        </w:rPr>
        <w:t>3</w:t>
      </w:r>
      <w:r w:rsidR="006F3B59">
        <w:rPr>
          <w:rFonts w:ascii="Times New Roman" w:hAnsi="Times New Roman" w:cs="Times New Roman"/>
          <w:b/>
          <w:color w:val="484D53"/>
          <w:sz w:val="24"/>
          <w:szCs w:val="24"/>
        </w:rPr>
        <w:t>г</w:t>
      </w:r>
      <w:r w:rsidR="00EB145B">
        <w:rPr>
          <w:rFonts w:ascii="Times New Roman" w:hAnsi="Times New Roman" w:cs="Times New Roman"/>
          <w:b/>
          <w:color w:val="484D53"/>
          <w:sz w:val="24"/>
          <w:szCs w:val="24"/>
        </w:rPr>
        <w:t>.</w:t>
      </w:r>
    </w:p>
    <w:p w14:paraId="2CFF2BCE" w14:textId="77777777" w:rsidR="001403A6" w:rsidRPr="001403A6" w:rsidRDefault="001403A6" w:rsidP="001403A6">
      <w:pPr>
        <w:spacing w:line="256" w:lineRule="auto"/>
        <w:ind w:left="426" w:right="2267"/>
        <w:jc w:val="right"/>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p>
    <w:p w14:paraId="544059B2" w14:textId="77777777" w:rsidR="001403A6" w:rsidRPr="001403A6" w:rsidRDefault="001403A6" w:rsidP="001403A6">
      <w:pPr>
        <w:spacing w:line="256" w:lineRule="auto"/>
        <w:ind w:right="2267"/>
        <w:jc w:val="right"/>
        <w:rPr>
          <w:rFonts w:ascii="Arial" w:hAnsi="Arial" w:cs="Arial"/>
          <w:b/>
          <w:color w:val="484D53"/>
          <w:sz w:val="28"/>
          <w:szCs w:val="28"/>
        </w:rPr>
      </w:pPr>
    </w:p>
    <w:p w14:paraId="43BDF607" w14:textId="77777777" w:rsidR="001403A6" w:rsidRDefault="001403A6" w:rsidP="000C2F58">
      <w:pPr>
        <w:pStyle w:val="a3"/>
        <w:shd w:val="clear" w:color="auto" w:fill="FFFFFF"/>
        <w:spacing w:before="0" w:beforeAutospacing="0" w:after="300" w:afterAutospacing="0"/>
        <w:jc w:val="center"/>
        <w:rPr>
          <w:rFonts w:ascii="Arial" w:hAnsi="Arial" w:cs="Arial"/>
          <w:color w:val="333333"/>
          <w:sz w:val="20"/>
          <w:szCs w:val="20"/>
        </w:rPr>
      </w:pPr>
    </w:p>
    <w:p w14:paraId="699447C0" w14:textId="77777777" w:rsidR="000C2F58" w:rsidRPr="006F3B59" w:rsidRDefault="000C2F58" w:rsidP="006F3B59">
      <w:pPr>
        <w:pStyle w:val="a3"/>
        <w:shd w:val="clear" w:color="auto" w:fill="FFFFFF"/>
        <w:spacing w:before="0" w:beforeAutospacing="0" w:after="300" w:afterAutospacing="0"/>
        <w:ind w:left="-993"/>
        <w:jc w:val="center"/>
        <w:rPr>
          <w:b/>
          <w:color w:val="333333"/>
        </w:rPr>
      </w:pPr>
      <w:r w:rsidRPr="006F3B59">
        <w:rPr>
          <w:b/>
          <w:color w:val="333333"/>
        </w:rPr>
        <w:t>Права и обязанности пациентов ООО «ЭГО-ЛАБ»</w:t>
      </w:r>
    </w:p>
    <w:p w14:paraId="78918F7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В соответствии с требованиями главы 4</w:t>
      </w:r>
      <w:r w:rsidRPr="006F3B59">
        <w:rPr>
          <w:b/>
          <w:bCs/>
          <w:color w:val="333333"/>
        </w:rPr>
        <w:t> Федерального закона Российской Федерации от 21.11.2011 N 323-ФЗ «Об основах охраны здоровья граждан в Российской федерации»</w:t>
      </w:r>
      <w:r w:rsidRPr="006F3B59">
        <w:rPr>
          <w:color w:val="333333"/>
        </w:rPr>
        <w:t>, в сфере охраны здоровья, граждане имеют следующие права и обязанности:</w:t>
      </w:r>
    </w:p>
    <w:p w14:paraId="033934E7"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18. </w:t>
      </w:r>
      <w:r w:rsidRPr="006F3B59">
        <w:rPr>
          <w:b/>
          <w:bCs/>
          <w:color w:val="333333"/>
        </w:rPr>
        <w:t>Право на охрану здоровья</w:t>
      </w:r>
    </w:p>
    <w:p w14:paraId="44AF3ACA"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на охрану здоровья.</w:t>
      </w:r>
    </w:p>
    <w:p w14:paraId="116F2C0F"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70F9E94D"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19. </w:t>
      </w:r>
      <w:r w:rsidRPr="006F3B59">
        <w:rPr>
          <w:b/>
          <w:bCs/>
          <w:color w:val="333333"/>
        </w:rPr>
        <w:t>Право на медицинскую помощь</w:t>
      </w:r>
    </w:p>
    <w:p w14:paraId="3E783578"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на медицинскую помощь.</w:t>
      </w:r>
    </w:p>
    <w:p w14:paraId="24A8183C"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FB66EE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4C90A66"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Порядок оказания медицинской помощи иностранным гражданам определяется Правительством Российской Федерации.</w:t>
      </w:r>
    </w:p>
    <w:p w14:paraId="5FA0E8A2"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Пациент имеет право на:</w:t>
      </w:r>
    </w:p>
    <w:p w14:paraId="3B09792D"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выбор врача и выбор медицинской организации в соответствии с настоящим Федеральным законом;</w:t>
      </w:r>
    </w:p>
    <w:p w14:paraId="757A8385"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78146CCA"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получение консультаций врачей-специалистов;</w:t>
      </w:r>
    </w:p>
    <w:p w14:paraId="429E7BBE"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облегчение боли, связанной с заболеванием и (или) медицинским вмешательством, доступными методами и лекарственными препаратами;</w:t>
      </w:r>
    </w:p>
    <w:p w14:paraId="54FDF35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D6CA60C"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получение лечебного питания в случае нахождения пациента на лечении в стационарных условиях;</w:t>
      </w:r>
    </w:p>
    <w:p w14:paraId="3C2AED9B"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защиту сведений, составляющих врачебную тайну;</w:t>
      </w:r>
    </w:p>
    <w:p w14:paraId="55EA259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отказ от медицинского вмешательства;</w:t>
      </w:r>
    </w:p>
    <w:p w14:paraId="12B0898B"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9) возмещение вреда, причиненного здоровью при оказании ему медицинской помощи;</w:t>
      </w:r>
    </w:p>
    <w:p w14:paraId="199946C1"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10) допуск к нему адвоката или законного представителя для защиты своих прав;</w:t>
      </w:r>
    </w:p>
    <w:p w14:paraId="283C28DD"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6F87C74"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20. </w:t>
      </w:r>
      <w:r w:rsidRPr="006F3B59">
        <w:rPr>
          <w:b/>
          <w:bCs/>
          <w:color w:val="333333"/>
        </w:rPr>
        <w:t>Информированное добровольное согласие на медицинское вмешательство и на отказ от медицинского вмешательства</w:t>
      </w:r>
    </w:p>
    <w:p w14:paraId="25CB43A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1EE815C"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5E5624A"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BF88FBF"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49AF5B37"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74B3C1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4C4D733B"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24A8AB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0B8074A"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EFC6AEF"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49F56D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9. Медицинское вмешательство без согласия гражданина, одного из родителей или иного законного представителя допускается:</w:t>
      </w:r>
    </w:p>
    <w:p w14:paraId="5FD39EC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547EC08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отношении лиц, страдающих заболеваниями, представляющими опасность для окружающих;</w:t>
      </w:r>
    </w:p>
    <w:p w14:paraId="1DAD20DD"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 отношении лиц, страдающих тяжелыми психическими расстройствами;</w:t>
      </w:r>
    </w:p>
    <w:p w14:paraId="15D270A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в отношении лиц, совершивших общественно опасные деяния (преступления);</w:t>
      </w:r>
    </w:p>
    <w:p w14:paraId="4537F97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при проведении судебно-медицинской экспертизы и (или) судебно-психиатрической экспертизы.</w:t>
      </w:r>
    </w:p>
    <w:p w14:paraId="0F69A19F"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10. Решение о медицинском вмешательстве без согласия гражданина, одного из родителей или иного законного представителя принимается:</w:t>
      </w:r>
    </w:p>
    <w:p w14:paraId="626A195E"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1B5C055D"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34468EF0"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11E651FA"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21.</w:t>
      </w:r>
      <w:r w:rsidRPr="006F3B59">
        <w:rPr>
          <w:b/>
          <w:bCs/>
          <w:color w:val="333333"/>
        </w:rPr>
        <w:t> Выбор врача и медицинской организации</w:t>
      </w:r>
    </w:p>
    <w:p w14:paraId="4BE38D8E"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3BA6117"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02BADC2"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Оказание первичной специализированной медико-санитарной помощи осуществляется:</w:t>
      </w:r>
    </w:p>
    <w:p w14:paraId="36B5D5CD"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14:paraId="78D7E9A5"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0E2B466C"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D394ADE"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9F9F1E1"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4C1064D"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C1B8F58"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1856CE81"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22. </w:t>
      </w:r>
      <w:r w:rsidRPr="006F3B59">
        <w:rPr>
          <w:b/>
          <w:bCs/>
          <w:color w:val="333333"/>
        </w:rPr>
        <w:t>Информация о состоянии здоровья</w:t>
      </w:r>
    </w:p>
    <w:p w14:paraId="553CF2CB"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E3B3DF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61C54655"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82812A7"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64608076"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52D0901"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23. </w:t>
      </w:r>
      <w:r w:rsidRPr="006F3B59">
        <w:rPr>
          <w:b/>
          <w:bCs/>
          <w:color w:val="333333"/>
        </w:rPr>
        <w:t>Информация о факторах, влияющих на здоровье</w:t>
      </w:r>
    </w:p>
    <w:p w14:paraId="0BBF58E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46C2AB8D"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24. </w:t>
      </w:r>
      <w:r w:rsidRPr="006F3B59">
        <w:rPr>
          <w:b/>
          <w:bCs/>
          <w:color w:val="333333"/>
        </w:rPr>
        <w:t>Права работников, занятых на отдельных видах работ, на охрану здоровья</w:t>
      </w:r>
    </w:p>
    <w:p w14:paraId="353C0FF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C3C9AF1"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C10FC3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2A7F28A"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01072F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2168D72"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25. </w:t>
      </w:r>
      <w:r w:rsidRPr="006F3B59">
        <w:rPr>
          <w:b/>
          <w:bCs/>
          <w:color w:val="333333"/>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63D3EF6"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6A5101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56779C8"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2DB7BA4F"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7C733B91"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6BC125D4"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BD53577"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26. </w:t>
      </w:r>
      <w:r w:rsidRPr="006F3B59">
        <w:rPr>
          <w:b/>
          <w:bCs/>
          <w:color w:val="333333"/>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D711562"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64E33E2"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21293281"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w:t>
      </w:r>
      <w:r w:rsidRPr="006F3B59">
        <w:rPr>
          <w:color w:val="333333"/>
        </w:rPr>
        <w:lastRenderedPageBreak/>
        <w:t>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4834AB1"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7BD53B3E"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3E4EBCA6"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DA80159"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1489363"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27. </w:t>
      </w:r>
      <w:r w:rsidRPr="006F3B59">
        <w:rPr>
          <w:b/>
          <w:bCs/>
          <w:color w:val="333333"/>
        </w:rPr>
        <w:t>Обязанности граждан в сфере охраны здоровья</w:t>
      </w:r>
    </w:p>
    <w:p w14:paraId="384B3813"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Граждане обязаны заботиться о сохранении своего здоровья.</w:t>
      </w:r>
    </w:p>
    <w:p w14:paraId="38B2F516"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4713212"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59AB7A7" w14:textId="77777777"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28. </w:t>
      </w:r>
      <w:r w:rsidRPr="006F3B59">
        <w:rPr>
          <w:b/>
          <w:bCs/>
          <w:color w:val="333333"/>
        </w:rPr>
        <w:t>Общественные объединения по защите прав граждан в сфере охраны здоровья</w:t>
      </w:r>
    </w:p>
    <w:p w14:paraId="5B8456B6"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EFF642C"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6B2E6F2" w14:textId="77777777"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852883D" w14:textId="77777777" w:rsidR="000605D6" w:rsidRPr="006F3B59" w:rsidRDefault="000605D6" w:rsidP="006F3B59">
      <w:pPr>
        <w:spacing w:after="0" w:line="240" w:lineRule="auto"/>
        <w:ind w:left="-993"/>
        <w:jc w:val="both"/>
        <w:rPr>
          <w:rFonts w:ascii="Times New Roman" w:hAnsi="Times New Roman" w:cs="Times New Roman"/>
          <w:sz w:val="24"/>
          <w:szCs w:val="24"/>
        </w:rPr>
      </w:pPr>
    </w:p>
    <w:sectPr w:rsidR="000605D6" w:rsidRPr="006F3B59" w:rsidSect="00FD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0C2F58"/>
    <w:rsid w:val="000605D6"/>
    <w:rsid w:val="000C2F58"/>
    <w:rsid w:val="001403A6"/>
    <w:rsid w:val="00366E0E"/>
    <w:rsid w:val="00422940"/>
    <w:rsid w:val="006F3B59"/>
    <w:rsid w:val="007F056B"/>
    <w:rsid w:val="008B3EED"/>
    <w:rsid w:val="00A138E2"/>
    <w:rsid w:val="00A42621"/>
    <w:rsid w:val="00B95581"/>
    <w:rsid w:val="00EB145B"/>
    <w:rsid w:val="00FD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D43C"/>
  <w15:docId w15:val="{BE77455D-858E-465D-88AD-068A022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05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0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md</cp:lastModifiedBy>
  <cp:revision>8</cp:revision>
  <cp:lastPrinted>2021-01-11T04:35:00Z</cp:lastPrinted>
  <dcterms:created xsi:type="dcterms:W3CDTF">2019-01-25T00:15:00Z</dcterms:created>
  <dcterms:modified xsi:type="dcterms:W3CDTF">2023-01-20T05:54:00Z</dcterms:modified>
</cp:coreProperties>
</file>